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B1" w:rsidRPr="00C1481E" w:rsidRDefault="00A71CB1" w:rsidP="00A71CB1">
      <w:pPr>
        <w:pStyle w:val="Style2"/>
        <w:widowControl/>
        <w:spacing w:line="269" w:lineRule="exact"/>
        <w:ind w:right="5"/>
        <w:jc w:val="right"/>
        <w:rPr>
          <w:rStyle w:val="FontStyle30"/>
          <w:b w:val="0"/>
        </w:rPr>
      </w:pPr>
      <w:r w:rsidRPr="00C1481E">
        <w:rPr>
          <w:rStyle w:val="FontStyle30"/>
        </w:rPr>
        <w:t>Утверждено</w:t>
      </w:r>
    </w:p>
    <w:p w:rsidR="00A71CB1" w:rsidRDefault="00A71CB1" w:rsidP="00A71CB1">
      <w:pPr>
        <w:pStyle w:val="Style3"/>
        <w:widowControl/>
        <w:spacing w:line="269" w:lineRule="exact"/>
        <w:rPr>
          <w:rStyle w:val="FontStyle36"/>
        </w:rPr>
      </w:pPr>
      <w:r>
        <w:rPr>
          <w:rStyle w:val="FontStyle36"/>
        </w:rPr>
        <w:t>приказом Дома детского творчества</w:t>
      </w:r>
    </w:p>
    <w:p w:rsidR="00A71CB1" w:rsidRPr="002104EF" w:rsidRDefault="00A71CB1" w:rsidP="00A71CB1">
      <w:pPr>
        <w:pStyle w:val="Style3"/>
        <w:widowControl/>
        <w:spacing w:line="269" w:lineRule="exact"/>
        <w:rPr>
          <w:rStyle w:val="FontStyle36"/>
        </w:rPr>
      </w:pPr>
      <w:r>
        <w:rPr>
          <w:rStyle w:val="FontStyle36"/>
        </w:rPr>
        <w:t>от</w:t>
      </w:r>
      <w:r w:rsidR="005237B8">
        <w:rPr>
          <w:rStyle w:val="FontStyle36"/>
        </w:rPr>
        <w:t>22</w:t>
      </w:r>
      <w:r>
        <w:rPr>
          <w:rStyle w:val="FontStyle36"/>
        </w:rPr>
        <w:t>.1</w:t>
      </w:r>
      <w:r w:rsidR="005237B8">
        <w:rPr>
          <w:rStyle w:val="FontStyle36"/>
        </w:rPr>
        <w:t>2</w:t>
      </w:r>
      <w:r>
        <w:rPr>
          <w:rStyle w:val="FontStyle36"/>
        </w:rPr>
        <w:t>.201</w:t>
      </w:r>
      <w:r w:rsidR="005237B8">
        <w:rPr>
          <w:rStyle w:val="FontStyle36"/>
        </w:rPr>
        <w:t>7</w:t>
      </w:r>
      <w:r>
        <w:rPr>
          <w:rStyle w:val="FontStyle36"/>
        </w:rPr>
        <w:t>г. №</w:t>
      </w:r>
      <w:r w:rsidR="005237B8">
        <w:rPr>
          <w:rStyle w:val="FontStyle36"/>
        </w:rPr>
        <w:t>73-А</w:t>
      </w:r>
      <w:bookmarkStart w:id="0" w:name="_GoBack"/>
      <w:bookmarkEnd w:id="0"/>
    </w:p>
    <w:p w:rsidR="00A71CB1" w:rsidRDefault="00A71CB1" w:rsidP="00A71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CB1" w:rsidRDefault="00A71CB1" w:rsidP="00A71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71CB1" w:rsidRDefault="00A71CB1" w:rsidP="00A71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 xml:space="preserve"> о конфликте интересов в муниципально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71CB1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71C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учреждении</w:t>
      </w:r>
      <w:r w:rsidRPr="00A71CB1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Дом детского творчества </w:t>
      </w:r>
    </w:p>
    <w:p w:rsidR="00A71CB1" w:rsidRDefault="00A71CB1" w:rsidP="00A71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CB1" w:rsidRPr="00A71CB1" w:rsidRDefault="00A71CB1" w:rsidP="00A71CB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>Цели и задачи положения о конфликте интересов</w:t>
      </w:r>
      <w:r w:rsidRPr="00A71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CB1" w:rsidRPr="00A71CB1" w:rsidRDefault="00A71CB1" w:rsidP="00A71CB1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>Положение о конфликте интересов в муниципальном бюджетном образовательном учреждении дополнительного образования Дом детского творчества муниципального образования Кавказский район (далее– Учреждение)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Учреждения).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Положение о конфликте интересов - это внутренний документ учреждения,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Конфликт интересов - ситуация, при которой личная заинтересованность (прямая или косвенная) работника (представителя Учреждения)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Учреждения) и правами и законными интересами учреждения, способное привести к причинению вреда правам и законным интересам, имуществу и (или) деловой репутации Учреждения, работником (представителем Учреждения) которой он является.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CB1" w:rsidRPr="00A71CB1" w:rsidRDefault="00A71CB1" w:rsidP="00A71CB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>Круг лиц, попадающих под действие положения</w:t>
      </w:r>
      <w:r w:rsidRPr="00A71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CB1" w:rsidRPr="00A71CB1" w:rsidRDefault="00A71CB1" w:rsidP="00A71CB1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A71CB1" w:rsidRDefault="00A71CB1" w:rsidP="00A71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учреждением на основе гражданскоправовых договоров. </w:t>
      </w:r>
    </w:p>
    <w:p w:rsidR="00327A05" w:rsidRDefault="00A71CB1" w:rsidP="00A71CB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lastRenderedPageBreak/>
        <w:t>3. Основные принципы управления конфликтом интересов в Учреждения</w:t>
      </w:r>
    </w:p>
    <w:p w:rsidR="00A71CB1" w:rsidRDefault="00A71CB1" w:rsidP="00A71C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В основу работы по управлению конфликтом интересов в Учреждении положены следующие принципы: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обязательность раскрытия сведений о реальном или потенциальном конфликте интересов;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индивидуальное рассмотрение и оценка репутационных рисков для Учреждения при выявлении каждого конфликта интересов и его урегулирование;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конфиденциальность процесса раскрытия сведений о конфликте интересов и процесса его урегулирования;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соблюдение баланса интересов Учреждения и работника при урегулировании конфликта интересов; </w:t>
      </w:r>
    </w:p>
    <w:p w:rsidR="00A71CB1" w:rsidRP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Учреждения.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CB1" w:rsidRDefault="00A71CB1" w:rsidP="00A71CB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>4. Порядок раскрытия конфликта интересов работником Учреждения и порядок его урегулирования, в том числе возможные способы разрешения возникшего конфликта интересов</w:t>
      </w:r>
      <w:r w:rsidRPr="00A71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Процедура раскрытия конфликта интересов доводится до сведения всех работников Учреждения. Устанавливаются следующие вида раскрытия конфликта интересов, в том числе: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раскрытие сведений о конфликте интересов при приеме на работу;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раскрытие сведений о конфликте интересов при назначении на новую должность;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разовое раскрытие сведений по мере возникновения ситуаций конфликта интересов. 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директор Учреждения.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</w:t>
      </w:r>
      <w:r w:rsidRPr="00A71CB1">
        <w:rPr>
          <w:rFonts w:ascii="Times New Roman" w:hAnsi="Times New Roman" w:cs="Times New Roman"/>
          <w:sz w:val="28"/>
          <w:szCs w:val="28"/>
        </w:rPr>
        <w:lastRenderedPageBreak/>
        <w:t xml:space="preserve">возникающих для Учреждения рисков и выбора наиболее подходящей формы урегулирования конфликта интересов.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ограничение доступа работника к конкретной информации, которая может затрагивать личные интересы работника;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пересмотр и изменение функциональных обязанностей работника;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отказ работника от своего личного интереса, порождающего конфликт с интересами учреждения;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увольнение работника из учреждения по инициативе работника. Приведенный перечень способов разрешения конфликта интересов не является исчерпывающим. В каждом конкретном случае по договоренности учреждения и работника, раскрывшего сведения о конфликте интересов, могут быть найдены иные формы его урегулирования.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 </w:t>
      </w:r>
    </w:p>
    <w:p w:rsidR="00A71CB1" w:rsidRDefault="00A71CB1" w:rsidP="00A71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CB1" w:rsidRDefault="00A71CB1" w:rsidP="00A71CB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b/>
          <w:sz w:val="28"/>
          <w:szCs w:val="28"/>
        </w:rPr>
        <w:t xml:space="preserve">5. Обязанности работников в связи с раскрытием и урегулированием конфликта интересов </w:t>
      </w: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>Положением устанавливаются следующие обязанности работников в связи с раскрытием и урегулированием конфликта интересов:</w:t>
      </w:r>
    </w:p>
    <w:p w:rsidR="00AB2CD8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lastRenderedPageBreak/>
        <w:t>- при принятии решений по деловым вопросам и выполнении своих трудовых обязанностей руководствоваться интересами Учреждения</w:t>
      </w:r>
      <w:r w:rsidR="00AB2CD8">
        <w:rPr>
          <w:rFonts w:ascii="Times New Roman" w:hAnsi="Times New Roman" w:cs="Times New Roman"/>
          <w:sz w:val="28"/>
          <w:szCs w:val="28"/>
        </w:rPr>
        <w:t>;</w:t>
      </w:r>
      <w:r w:rsidRPr="00A71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CD8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- без учета своих личных интересов, интересов своих родственников и друзей; </w:t>
      </w:r>
    </w:p>
    <w:p w:rsidR="00AB2CD8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>- избегать (по возможности) ситуаций и обстоятельств, которые могут привести к конфликту интересов;</w:t>
      </w:r>
    </w:p>
    <w:p w:rsidR="00AB2CD8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 - раскрывать возникший (реальный) или потенциальный конфликт интересов;</w:t>
      </w:r>
    </w:p>
    <w:p w:rsidR="00A71CB1" w:rsidRPr="00A71CB1" w:rsidRDefault="00A71CB1" w:rsidP="00A71C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CB1">
        <w:rPr>
          <w:rFonts w:ascii="Times New Roman" w:hAnsi="Times New Roman" w:cs="Times New Roman"/>
          <w:sz w:val="28"/>
          <w:szCs w:val="28"/>
        </w:rPr>
        <w:t xml:space="preserve"> - содействовать урегулированию возникшего конфликта интересов.</w:t>
      </w:r>
    </w:p>
    <w:sectPr w:rsidR="00A71CB1" w:rsidRPr="00A71CB1" w:rsidSect="00024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F6C6E"/>
    <w:multiLevelType w:val="hybridMultilevel"/>
    <w:tmpl w:val="7868C05E"/>
    <w:lvl w:ilvl="0" w:tplc="818A2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71CB1"/>
    <w:rsid w:val="000247E9"/>
    <w:rsid w:val="005237B8"/>
    <w:rsid w:val="00A71CB1"/>
    <w:rsid w:val="00AB2CD8"/>
    <w:rsid w:val="00BE3FA3"/>
    <w:rsid w:val="00C1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A71CB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A71C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71CB1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A71CB1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A71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2</cp:revision>
  <dcterms:created xsi:type="dcterms:W3CDTF">2018-12-05T17:57:00Z</dcterms:created>
  <dcterms:modified xsi:type="dcterms:W3CDTF">2018-12-06T07:31:00Z</dcterms:modified>
</cp:coreProperties>
</file>